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26AD32EE" w:rsidR="00AD65AB" w:rsidRDefault="0011207B"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Verändern der Form und Größe und das Duplizieren von Formen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0A43BBFE"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1</w:t>
            </w:r>
            <w:r w:rsidR="0011207B">
              <w:rPr>
                <w:rFonts w:ascii="Calibri" w:eastAsia="Calibri" w:hAnsi="Calibri" w:cs="Calibri"/>
                <w:sz w:val="22"/>
                <w:szCs w:val="22"/>
                <w:lang w:eastAsia="en-US" w:bidi="ar-SA"/>
              </w:rPr>
              <w:t>6.06</w:t>
            </w:r>
            <w:r>
              <w:rPr>
                <w:rFonts w:ascii="Calibri" w:eastAsia="Calibri" w:hAnsi="Calibri" w:cs="Calibri"/>
                <w:sz w:val="22"/>
                <w:szCs w:val="22"/>
                <w:lang w:eastAsia="en-US" w:bidi="ar-SA"/>
              </w:rPr>
              <w:t>.2022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0E831B70" w:rsidR="00AD65AB" w:rsidRDefault="00AD65AB" w:rsidP="00AD65AB">
            <w:pPr>
              <w:widowControl w:val="0"/>
              <w:spacing w:line="276" w:lineRule="auto"/>
              <w:rPr>
                <w:rFonts w:ascii="Calibri" w:hAnsi="Calibri" w:cs="Calibri"/>
              </w:rPr>
            </w:pPr>
            <w:r>
              <w:rPr>
                <w:rFonts w:ascii="Calibri" w:hAnsi="Calibri" w:cs="Calibri"/>
              </w:rPr>
              <w:t xml:space="preserve">Die Studierenden </w:t>
            </w:r>
            <w:r w:rsidR="0011207B">
              <w:rPr>
                <w:rFonts w:ascii="Calibri" w:hAnsi="Calibri" w:cs="Calibri"/>
              </w:rPr>
              <w:t xml:space="preserve">üben das Ändern der Form und Größe von </w:t>
            </w:r>
            <w:r w:rsidR="0011207B">
              <w:rPr>
                <w:rFonts w:ascii="Calibri" w:hAnsi="Calibri" w:cs="Calibri"/>
                <w:bCs/>
              </w:rPr>
              <w:t>Formen und das Duplizieren von Formen.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0A353803"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w:t>
            </w:r>
            <w:r w:rsidR="0011207B">
              <w:rPr>
                <w:rFonts w:eastAsia="Calibri" w:cs="Calibri"/>
                <w:color w:val="000000" w:themeColor="text1"/>
                <w:lang w:eastAsia="en-US" w:bidi="ar-SA"/>
              </w:rPr>
              <w:t>wird Dir der Lösungsweg zur Inkscape Übung „Form und Größe ändern und das Erstellen von Duplikaten“ gezeigt.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0C3E446C" w:rsidR="001947EB" w:rsidRDefault="0011207B">
            <w:pPr>
              <w:spacing w:line="276" w:lineRule="auto"/>
            </w:pPr>
            <w:r>
              <w:t>In Aufgabe 1 fügst Du ein Rechteck in Dein Projekt ein und scherst es anschließend zu einem Parallelogramm.</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7429B2D5" w:rsidR="001947EB" w:rsidRDefault="0011207B">
            <w:pPr>
              <w:tabs>
                <w:tab w:val="left" w:pos="1705"/>
              </w:tabs>
              <w:spacing w:line="276" w:lineRule="auto"/>
              <w:rPr>
                <w:rFonts w:eastAsia="Calibri" w:cs="Calibri"/>
                <w:sz w:val="22"/>
                <w:szCs w:val="22"/>
                <w:lang w:eastAsia="en-US" w:bidi="ar-SA"/>
              </w:rPr>
            </w:pPr>
            <w:r>
              <w:t xml:space="preserve">Wähle aus der linken Toolbar die Option „Rechtecke und Quadrate erstellen“ aus. Füge anschließend ein </w:t>
            </w:r>
            <w:r w:rsidRPr="001A1FEE">
              <w:t xml:space="preserve">Quadrat, durch das Halten der linken Maustaste und beliebiges Bewegen der Maus, auf </w:t>
            </w:r>
            <w:r>
              <w:t>der Arbeitsoberfläche in Dein Projekt ein. Wähle die Option „Objekte auswählen und verändern“ aus, um Pfeile um das eingefügte Quadrat zu erzeugen. Klicke erneut auf Deine Form, sodass neue Pfeile erscheinen. Schere das Quadrat zu einem Parallelogramm, indem Du einen der mittleren Pfeile, durch Festhalten und Bewegen der linken Maustaste in Richtung einer Seitenkante der Arbeitsfläche, bewegst.</w:t>
            </w:r>
            <w:r w:rsidR="00D407C5">
              <w:rPr>
                <w:rFonts w:eastAsia="Calibri" w:cs="Calibri"/>
                <w:sz w:val="22"/>
                <w:szCs w:val="22"/>
                <w:lang w:eastAsia="en-US" w:bidi="ar-SA"/>
              </w:rPr>
              <w:tab/>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947EB" w14:paraId="41E3586E" w14:textId="77777777" w:rsidTr="0011207B">
        <w:trPr>
          <w:trHeight w:val="698"/>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217AE2EB" w:rsidR="001947EB" w:rsidRDefault="0011207B">
            <w:pPr>
              <w:tabs>
                <w:tab w:val="left" w:pos="1094"/>
              </w:tabs>
              <w:spacing w:line="276" w:lineRule="auto"/>
              <w:rPr>
                <w:rFonts w:eastAsia="Calibri" w:cs="Calibri"/>
                <w:sz w:val="22"/>
                <w:szCs w:val="22"/>
                <w:lang w:eastAsia="en-US" w:bidi="ar-SA"/>
              </w:rPr>
            </w:pPr>
            <w:r w:rsidRPr="001A1FEE">
              <w:t>In Aufgabe 2 erstellst Du ein Duplikat und einen Klon Deines Parallelogramms und vergrößerst anschließend die originale Form.</w:t>
            </w:r>
            <w:r w:rsidR="00D407C5">
              <w:rPr>
                <w:rFonts w:eastAsia="Calibri" w:cs="Calibri"/>
                <w:sz w:val="22"/>
                <w:szCs w:val="22"/>
                <w:lang w:eastAsia="en-US" w:bidi="ar-SA"/>
              </w:rPr>
              <w:tab/>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11207B" w14:paraId="0F05F5C2" w14:textId="77777777" w:rsidTr="0011207B">
        <w:trPr>
          <w:trHeight w:val="840"/>
        </w:trPr>
        <w:tc>
          <w:tcPr>
            <w:tcW w:w="532" w:type="dxa"/>
          </w:tcPr>
          <w:p w14:paraId="32111A39" w14:textId="77777777" w:rsidR="0011207B" w:rsidRDefault="0011207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527C83C" w14:textId="2AECC5DD" w:rsidR="0011207B" w:rsidRDefault="0011207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239833B" w14:textId="6F0DA039" w:rsidR="0011207B" w:rsidRPr="0011207B" w:rsidRDefault="0011207B" w:rsidP="0011207B">
            <w:pPr>
              <w:spacing w:line="276" w:lineRule="auto"/>
              <w:jc w:val="both"/>
            </w:pPr>
            <w:r>
              <w:t xml:space="preserve">Dupliziere das markierte Parallelogramm, indem Du unter dem Reiter „Bearbeiten“ die Option „Duplizieren“ auswählst. Verschiebe das Duplikat, welches über dem Original erscheint, durch das Halten und Bewegen des Parallelogramms mithilfe der linken Maustaste. </w:t>
            </w:r>
          </w:p>
        </w:tc>
        <w:tc>
          <w:tcPr>
            <w:tcW w:w="1417" w:type="dxa"/>
          </w:tcPr>
          <w:p w14:paraId="236C5BAE" w14:textId="77777777" w:rsidR="0011207B" w:rsidRDefault="0011207B">
            <w:pPr>
              <w:widowControl w:val="0"/>
              <w:spacing w:line="276" w:lineRule="auto"/>
              <w:jc w:val="center"/>
              <w:rPr>
                <w:rFonts w:ascii="Calibri" w:eastAsia="Calibri" w:hAnsi="Calibri" w:cs="Calibri"/>
                <w:sz w:val="22"/>
                <w:szCs w:val="22"/>
                <w:lang w:eastAsia="en-US" w:bidi="ar-SA"/>
              </w:rPr>
            </w:pPr>
          </w:p>
        </w:tc>
      </w:tr>
      <w:tr w:rsidR="0011207B" w14:paraId="2FD0FA19" w14:textId="77777777" w:rsidTr="0011207B">
        <w:trPr>
          <w:trHeight w:val="867"/>
        </w:trPr>
        <w:tc>
          <w:tcPr>
            <w:tcW w:w="532" w:type="dxa"/>
          </w:tcPr>
          <w:p w14:paraId="627682DB" w14:textId="77777777" w:rsidR="0011207B" w:rsidRDefault="0011207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786F86D" w14:textId="258DE98F" w:rsidR="0011207B" w:rsidRDefault="0011207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FF56AE2" w14:textId="24498230" w:rsidR="0011207B" w:rsidRDefault="0011207B">
            <w:pPr>
              <w:tabs>
                <w:tab w:val="left" w:pos="1094"/>
              </w:tabs>
              <w:spacing w:line="276" w:lineRule="auto"/>
              <w:rPr>
                <w:rFonts w:eastAsia="Calibri" w:cs="Calibri"/>
                <w:sz w:val="22"/>
                <w:szCs w:val="22"/>
                <w:lang w:eastAsia="en-US" w:bidi="ar-SA"/>
              </w:rPr>
            </w:pPr>
            <w:r>
              <w:t>Füge einen Klon in Dein Projekt ein, indem Du unter dem Reiter „Bearbeiten“ die Option „Klonen“ und abschließend die Möglichkeit „Klon erzeugen“ auswählst. Verschiebe den Klon analog zum Duplikat auf Deiner Arbeitsoberfläche.</w:t>
            </w:r>
          </w:p>
        </w:tc>
        <w:tc>
          <w:tcPr>
            <w:tcW w:w="1417" w:type="dxa"/>
          </w:tcPr>
          <w:p w14:paraId="55120830" w14:textId="77777777" w:rsidR="0011207B" w:rsidRDefault="0011207B">
            <w:pPr>
              <w:widowControl w:val="0"/>
              <w:spacing w:line="276" w:lineRule="auto"/>
              <w:jc w:val="center"/>
              <w:rPr>
                <w:rFonts w:ascii="Calibri" w:eastAsia="Calibri" w:hAnsi="Calibri" w:cs="Calibri"/>
                <w:sz w:val="22"/>
                <w:szCs w:val="22"/>
                <w:lang w:eastAsia="en-US" w:bidi="ar-SA"/>
              </w:rPr>
            </w:pPr>
          </w:p>
        </w:tc>
      </w:tr>
      <w:tr w:rsidR="0011207B" w14:paraId="0C9AEDDE" w14:textId="77777777" w:rsidTr="0011207B">
        <w:trPr>
          <w:trHeight w:val="867"/>
        </w:trPr>
        <w:tc>
          <w:tcPr>
            <w:tcW w:w="532" w:type="dxa"/>
          </w:tcPr>
          <w:p w14:paraId="643B942D" w14:textId="77777777" w:rsidR="0011207B" w:rsidRDefault="0011207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CB06FE4" w14:textId="3E937CD5" w:rsidR="0011207B" w:rsidRDefault="0011207B">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77C16D18" w14:textId="202B2C30" w:rsidR="0011207B" w:rsidRDefault="0011207B">
            <w:pPr>
              <w:tabs>
                <w:tab w:val="left" w:pos="1094"/>
              </w:tabs>
              <w:spacing w:line="276" w:lineRule="auto"/>
            </w:pPr>
            <w:r>
              <w:t>Um die originale Form zu vergrößern, musst Du diese zunächst durch die Option „Objekte auswählen und verändern“ markieren. Bewege einen der ersch</w:t>
            </w:r>
            <w:r w:rsidRPr="001A1FEE">
              <w:t>einenden</w:t>
            </w:r>
            <w:r>
              <w:t xml:space="preserve"> Eckpfeile in Richtung einer Seitenkante der Arbeitsfläche und ziehe das Parallelogramm auf Deine beliebige Größe. Es ist ersichtlich, dass sich der Klon analog verändert, während das Duplikat die originale Form beibehält.</w:t>
            </w:r>
          </w:p>
        </w:tc>
        <w:tc>
          <w:tcPr>
            <w:tcW w:w="1417" w:type="dxa"/>
          </w:tcPr>
          <w:p w14:paraId="528327CE" w14:textId="77777777" w:rsidR="0011207B" w:rsidRDefault="0011207B">
            <w:pPr>
              <w:widowControl w:val="0"/>
              <w:spacing w:line="276" w:lineRule="auto"/>
              <w:jc w:val="center"/>
              <w:rPr>
                <w:rFonts w:ascii="Calibri" w:eastAsia="Calibri" w:hAnsi="Calibri" w:cs="Calibri"/>
                <w:sz w:val="22"/>
                <w:szCs w:val="22"/>
                <w:lang w:eastAsia="en-US" w:bidi="ar-SA"/>
              </w:rPr>
            </w:pPr>
          </w:p>
        </w:tc>
      </w:tr>
      <w:tr w:rsidR="001947EB" w14:paraId="683C14FA" w14:textId="77777777">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00539BAE" w14:textId="04D57301" w:rsidR="001947EB" w:rsidRDefault="0011207B">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 xml:space="preserve">-Video wurde </w:t>
            </w:r>
            <w:r>
              <w:rPr>
                <w:rFonts w:eastAsia="Calibri" w:cs="Calibri"/>
                <w:color w:val="000000" w:themeColor="text1"/>
                <w:lang w:eastAsia="en-US" w:bidi="ar-SA"/>
              </w:rPr>
              <w:t>Dir der Lösungsweg zur Inkscape Übung „Form und Größe verändern und das Erstellen von Duplikaten“ gezeigt.</w:t>
            </w:r>
          </w:p>
          <w:p w14:paraId="1FDEB731" w14:textId="22881EE8" w:rsidR="0011207B" w:rsidRPr="0011207B" w:rsidRDefault="0011207B" w:rsidP="0011207B">
            <w:pPr>
              <w:tabs>
                <w:tab w:val="left" w:pos="1112"/>
              </w:tabs>
            </w:pPr>
            <w:r>
              <w:tab/>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63314" w14:textId="77777777" w:rsidR="00D05599" w:rsidRDefault="00D05599">
      <w:r>
        <w:separator/>
      </w:r>
    </w:p>
  </w:endnote>
  <w:endnote w:type="continuationSeparator" w:id="0">
    <w:p w14:paraId="53BB38E1" w14:textId="77777777" w:rsidR="00D05599" w:rsidRDefault="00D05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6FC8" w14:textId="77777777" w:rsidR="00D05599" w:rsidRDefault="00D05599">
      <w:r>
        <w:separator/>
      </w:r>
    </w:p>
  </w:footnote>
  <w:footnote w:type="continuationSeparator" w:id="0">
    <w:p w14:paraId="4F4B86DF" w14:textId="77777777" w:rsidR="00D05599" w:rsidRDefault="00D05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1207B"/>
    <w:rsid w:val="00187B73"/>
    <w:rsid w:val="001947EB"/>
    <w:rsid w:val="002E578D"/>
    <w:rsid w:val="00325D8C"/>
    <w:rsid w:val="00434AA3"/>
    <w:rsid w:val="00546F86"/>
    <w:rsid w:val="00631D01"/>
    <w:rsid w:val="00934E6E"/>
    <w:rsid w:val="00A3793D"/>
    <w:rsid w:val="00AD65AB"/>
    <w:rsid w:val="00C14D01"/>
    <w:rsid w:val="00C62F05"/>
    <w:rsid w:val="00D05599"/>
    <w:rsid w:val="00D407C5"/>
    <w:rsid w:val="00D440F2"/>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3</cp:revision>
  <dcterms:created xsi:type="dcterms:W3CDTF">2022-11-13T12:59:00Z</dcterms:created>
  <dcterms:modified xsi:type="dcterms:W3CDTF">2022-11-13T13:01:00Z</dcterms:modified>
  <dc:language>de-DE</dc:language>
</cp:coreProperties>
</file>