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7B3BF" w14:textId="77777777" w:rsidR="001947EB" w:rsidRDefault="00D407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7D57828C" w14:textId="77777777" w:rsidR="001947EB" w:rsidRDefault="00D407C5">
      <w:pPr>
        <w:pStyle w:val="berschrift1"/>
        <w:spacing w:after="120" w:line="276" w:lineRule="auto"/>
      </w:pPr>
      <w:r>
        <w:t>Skript zu Videoproduktion</w:t>
      </w:r>
    </w:p>
    <w:p w14:paraId="21381EBC" w14:textId="77777777" w:rsidR="001947EB" w:rsidRDefault="00D407C5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C115D5" w14:paraId="795BD260" w14:textId="77777777" w:rsidTr="00007DB5">
        <w:tc>
          <w:tcPr>
            <w:tcW w:w="1946" w:type="dxa"/>
          </w:tcPr>
          <w:p w14:paraId="00FFDF1A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2" w:type="dxa"/>
          </w:tcPr>
          <w:p w14:paraId="35A69858" w14:textId="111E96A6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Excel</w:t>
            </w:r>
          </w:p>
        </w:tc>
      </w:tr>
      <w:tr w:rsidR="00C115D5" w14:paraId="2DA0C89C" w14:textId="77777777" w:rsidTr="00007DB5">
        <w:tc>
          <w:tcPr>
            <w:tcW w:w="1946" w:type="dxa"/>
          </w:tcPr>
          <w:p w14:paraId="52A2B89E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2" w:type="dxa"/>
          </w:tcPr>
          <w:p w14:paraId="57B46B98" w14:textId="7A7941EE" w:rsidR="00C115D5" w:rsidRDefault="00C115D5" w:rsidP="00C115D5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Öffnen anderer Dateiformate in Excel</w:t>
            </w:r>
          </w:p>
        </w:tc>
      </w:tr>
      <w:tr w:rsidR="00C115D5" w14:paraId="20CDF77C" w14:textId="77777777" w:rsidTr="00007DB5">
        <w:tc>
          <w:tcPr>
            <w:tcW w:w="1946" w:type="dxa"/>
          </w:tcPr>
          <w:p w14:paraId="0C3CE61C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2" w:type="dxa"/>
          </w:tcPr>
          <w:p w14:paraId="2634499F" w14:textId="611623F4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Aaron Hoffmann / Sohrab Samani</w:t>
            </w:r>
          </w:p>
        </w:tc>
      </w:tr>
      <w:tr w:rsidR="00C115D5" w14:paraId="334867CB" w14:textId="77777777" w:rsidTr="00007DB5">
        <w:tc>
          <w:tcPr>
            <w:tcW w:w="1946" w:type="dxa"/>
          </w:tcPr>
          <w:p w14:paraId="189C09E5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2" w:type="dxa"/>
          </w:tcPr>
          <w:p w14:paraId="77B29FA7" w14:textId="02FE46BA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Aaron Hoffmann</w:t>
            </w:r>
          </w:p>
        </w:tc>
      </w:tr>
      <w:tr w:rsidR="00C115D5" w14:paraId="2D69D71C" w14:textId="77777777" w:rsidTr="00007DB5">
        <w:tc>
          <w:tcPr>
            <w:tcW w:w="1946" w:type="dxa"/>
          </w:tcPr>
          <w:p w14:paraId="7BC29E73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2" w:type="dxa"/>
          </w:tcPr>
          <w:p w14:paraId="148AAF8B" w14:textId="4D07CE7D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2022-03-20</w:t>
            </w:r>
          </w:p>
        </w:tc>
      </w:tr>
      <w:tr w:rsidR="009C3823" w14:paraId="03D6C268" w14:textId="77777777" w:rsidTr="00007DB5">
        <w:tc>
          <w:tcPr>
            <w:tcW w:w="1946" w:type="dxa"/>
          </w:tcPr>
          <w:p w14:paraId="506E0D89" w14:textId="77777777" w:rsidR="009C3823" w:rsidRDefault="009C3823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2" w:type="dxa"/>
          </w:tcPr>
          <w:p w14:paraId="06A2E712" w14:textId="428CDBD7" w:rsidR="009C3823" w:rsidRDefault="009C3823" w:rsidP="009C3823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Die Studierenden lernen </w:t>
            </w:r>
            <w:r w:rsidR="00C115D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das Öffnen von anderen Dateiformaten in Excel </w:t>
            </w:r>
          </w:p>
        </w:tc>
      </w:tr>
    </w:tbl>
    <w:p w14:paraId="60ECD1B7" w14:textId="77777777" w:rsidR="001947EB" w:rsidRDefault="001947EB"/>
    <w:p w14:paraId="783653AF" w14:textId="77777777" w:rsidR="001947EB" w:rsidRDefault="00D407C5">
      <w:pPr>
        <w:pStyle w:val="berschrift2"/>
        <w:spacing w:after="120"/>
      </w:pPr>
      <w:r>
        <w:t>Skript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417"/>
      </w:tblGrid>
      <w:tr w:rsidR="001947EB" w14:paraId="5C1F37E8" w14:textId="77777777">
        <w:tc>
          <w:tcPr>
            <w:tcW w:w="532" w:type="dxa"/>
          </w:tcPr>
          <w:p w14:paraId="57356A97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3747132D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3CB7638A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417" w:type="dxa"/>
          </w:tcPr>
          <w:p w14:paraId="627275D4" w14:textId="77777777" w:rsidR="001947EB" w:rsidRDefault="00D407C5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C115D5" w14:paraId="0BA80B98" w14:textId="77777777">
        <w:trPr>
          <w:trHeight w:val="1597"/>
        </w:trPr>
        <w:tc>
          <w:tcPr>
            <w:tcW w:w="532" w:type="dxa"/>
          </w:tcPr>
          <w:p w14:paraId="34B09CB8" w14:textId="77777777" w:rsidR="00C115D5" w:rsidRDefault="00C115D5" w:rsidP="00C115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67905B9" w14:textId="6BCA5AB9" w:rsidR="00C115D5" w:rsidRDefault="00C115D5" w:rsidP="00C115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BDD83F8" w14:textId="312EE734" w:rsidR="00C115D5" w:rsidRDefault="00C115D5" w:rsidP="00C115D5">
            <w:p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Hallo, in diesem </w:t>
            </w:r>
            <w:proofErr w:type="spellStart"/>
            <w:r>
              <w:t>DigiChem</w:t>
            </w:r>
            <w:proofErr w:type="spellEnd"/>
            <w:r>
              <w:t>-Video lernst Du, wie Du Andere Dateiformate in Excel öffnest.</w:t>
            </w:r>
          </w:p>
        </w:tc>
        <w:tc>
          <w:tcPr>
            <w:tcW w:w="1417" w:type="dxa"/>
          </w:tcPr>
          <w:p w14:paraId="1C1C7B04" w14:textId="77777777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115D5" w14:paraId="53999FE6" w14:textId="77777777">
        <w:trPr>
          <w:trHeight w:val="1597"/>
        </w:trPr>
        <w:tc>
          <w:tcPr>
            <w:tcW w:w="532" w:type="dxa"/>
          </w:tcPr>
          <w:p w14:paraId="001F791A" w14:textId="77777777" w:rsidR="00C115D5" w:rsidRDefault="00C115D5" w:rsidP="00C115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75969D" w14:textId="162B8F77" w:rsidR="00C115D5" w:rsidRDefault="00C115D5" w:rsidP="00C115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41FD969" w14:textId="42B0B856" w:rsidR="00C115D5" w:rsidRDefault="00C115D5" w:rsidP="00C115D5">
            <w:pPr>
              <w:spacing w:line="276" w:lineRule="auto"/>
            </w:pPr>
            <w:r>
              <w:t>Exceldateien tragen standardmäßig die Dateiendung „Punkt x l s x“. Für andere Dateiformate bietet Excel spezielle Tools.</w:t>
            </w:r>
          </w:p>
        </w:tc>
        <w:tc>
          <w:tcPr>
            <w:tcW w:w="1417" w:type="dxa"/>
          </w:tcPr>
          <w:p w14:paraId="54E440DF" w14:textId="109C8919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115D5" w14:paraId="216AE058" w14:textId="77777777">
        <w:trPr>
          <w:trHeight w:val="1597"/>
        </w:trPr>
        <w:tc>
          <w:tcPr>
            <w:tcW w:w="532" w:type="dxa"/>
          </w:tcPr>
          <w:p w14:paraId="4FB9136C" w14:textId="77777777" w:rsidR="00C115D5" w:rsidRDefault="00C115D5" w:rsidP="00C115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A2AF4A6" w14:textId="327EECDB" w:rsidR="00C115D5" w:rsidRDefault="00C115D5" w:rsidP="00C115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CF832B0" w14:textId="4A516C91" w:rsidR="00C115D5" w:rsidRDefault="00C115D5" w:rsidP="00C115D5">
            <w:pPr>
              <w:spacing w:line="276" w:lineRule="auto"/>
            </w:pPr>
            <w:r>
              <w:t xml:space="preserve">Besonders relevant sind dabei drei Dateiformate: „Punkt t </w:t>
            </w:r>
            <w:proofErr w:type="gramStart"/>
            <w:r>
              <w:t>x t</w:t>
            </w:r>
            <w:proofErr w:type="gramEnd"/>
            <w:r>
              <w:t>“ und „Punkt c s v“, welche Tabellen als einfachen Text speichern, sowie „Punkt o d s“, welches das Äquivalent der „Punkt x l s x“ Dateien für OpenOffice ist.</w:t>
            </w:r>
          </w:p>
        </w:tc>
        <w:tc>
          <w:tcPr>
            <w:tcW w:w="1417" w:type="dxa"/>
          </w:tcPr>
          <w:p w14:paraId="48BD4E1F" w14:textId="1D68B21E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115D5" w14:paraId="458E72D8" w14:textId="77777777">
        <w:trPr>
          <w:trHeight w:val="1597"/>
        </w:trPr>
        <w:tc>
          <w:tcPr>
            <w:tcW w:w="532" w:type="dxa"/>
          </w:tcPr>
          <w:p w14:paraId="09760092" w14:textId="77777777" w:rsidR="00C115D5" w:rsidRDefault="00C115D5" w:rsidP="00C115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F00A680" w14:textId="2529946B" w:rsidR="00C115D5" w:rsidRDefault="00C115D5" w:rsidP="00C115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27003E97" w14:textId="067DCF70" w:rsidR="00C115D5" w:rsidRDefault="00C115D5" w:rsidP="00C115D5">
            <w:pPr>
              <w:spacing w:line="276" w:lineRule="auto"/>
            </w:pPr>
            <w:r>
              <w:t xml:space="preserve">Zum Öffnen von den Textdateien, also der Dateien welche auf „Punkt t </w:t>
            </w:r>
            <w:proofErr w:type="gramStart"/>
            <w:r>
              <w:t>x t</w:t>
            </w:r>
            <w:proofErr w:type="gramEnd"/>
            <w:r>
              <w:t xml:space="preserve">“ oder „Punkt c s v“ enden, ist es wichtig zu wissen wodurch die Zellen voneinander getrennt sind. Dies kannst Du durch Öffnen der Dateien mit einem Editor nachschauen. </w:t>
            </w:r>
          </w:p>
        </w:tc>
        <w:tc>
          <w:tcPr>
            <w:tcW w:w="1417" w:type="dxa"/>
          </w:tcPr>
          <w:p w14:paraId="4F6DE246" w14:textId="58C6B134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115D5" w14:paraId="26E59740" w14:textId="77777777">
        <w:trPr>
          <w:trHeight w:val="851"/>
        </w:trPr>
        <w:tc>
          <w:tcPr>
            <w:tcW w:w="532" w:type="dxa"/>
          </w:tcPr>
          <w:p w14:paraId="48D1701A" w14:textId="77777777" w:rsidR="00C115D5" w:rsidRDefault="00C115D5" w:rsidP="00C115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5C683E4" w14:textId="3E5ECBDD" w:rsidR="00C115D5" w:rsidRDefault="00C115D5" w:rsidP="00C115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 Folie</w:t>
            </w:r>
          </w:p>
        </w:tc>
        <w:tc>
          <w:tcPr>
            <w:tcW w:w="9639" w:type="dxa"/>
          </w:tcPr>
          <w:p w14:paraId="024276DD" w14:textId="55BFBE77" w:rsidR="00C115D5" w:rsidRDefault="00C115D5" w:rsidP="00C115D5">
            <w:pPr>
              <w:spacing w:line="276" w:lineRule="auto"/>
            </w:pPr>
            <w:r>
              <w:t>Meistens handelt es sich um Kommata, Semikola oder Tabstopps.</w:t>
            </w:r>
          </w:p>
        </w:tc>
        <w:tc>
          <w:tcPr>
            <w:tcW w:w="1417" w:type="dxa"/>
          </w:tcPr>
          <w:p w14:paraId="4AD6A0DA" w14:textId="2B627E49" w:rsidR="00C115D5" w:rsidRDefault="00C115D5" w:rsidP="00C115D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Zellen in Textdateien werden häufig durch Kommata, Semikola oder Tabstopps getrennt</w:t>
            </w:r>
          </w:p>
        </w:tc>
      </w:tr>
      <w:tr w:rsidR="00C115D5" w14:paraId="14D8323F" w14:textId="77777777">
        <w:trPr>
          <w:trHeight w:val="1597"/>
        </w:trPr>
        <w:tc>
          <w:tcPr>
            <w:tcW w:w="532" w:type="dxa"/>
          </w:tcPr>
          <w:p w14:paraId="50E84ABD" w14:textId="77777777" w:rsidR="00C115D5" w:rsidRDefault="00C115D5" w:rsidP="00C115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A88225A" w14:textId="421921FC" w:rsidR="00C115D5" w:rsidRDefault="00C115D5" w:rsidP="00C115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30D06D5" w14:textId="11EA5962" w:rsidR="00C115D5" w:rsidRDefault="00C115D5" w:rsidP="00C115D5">
            <w:pPr>
              <w:tabs>
                <w:tab w:val="left" w:pos="1705"/>
              </w:tabs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t xml:space="preserve">Wenn Du eine neue Tabelle in Excel öffnest, kannst Du im Reiter Daten „aus Text/CSV“ auswählen. Es öffnet sich Dein Dateiexplorer in welchem Du die Datei auswählen kannst. </w:t>
            </w:r>
          </w:p>
        </w:tc>
        <w:tc>
          <w:tcPr>
            <w:tcW w:w="1417" w:type="dxa"/>
          </w:tcPr>
          <w:p w14:paraId="25CBC1D8" w14:textId="432D1824" w:rsidR="00C115D5" w:rsidRDefault="00C115D5" w:rsidP="00C115D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115D5" w14:paraId="08B9F161" w14:textId="77777777">
        <w:trPr>
          <w:trHeight w:val="1597"/>
        </w:trPr>
        <w:tc>
          <w:tcPr>
            <w:tcW w:w="532" w:type="dxa"/>
          </w:tcPr>
          <w:p w14:paraId="6D7B33AE" w14:textId="77777777" w:rsidR="00C115D5" w:rsidRDefault="00C115D5" w:rsidP="00C115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A7A7FBE" w14:textId="7F1C37F0" w:rsidR="00C115D5" w:rsidRDefault="00C115D5" w:rsidP="00C115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3883544C" w14:textId="68271C8B" w:rsidR="00C115D5" w:rsidRDefault="00C115D5" w:rsidP="00C115D5">
            <w:pPr>
              <w:tabs>
                <w:tab w:val="left" w:pos="1705"/>
              </w:tabs>
              <w:spacing w:line="276" w:lineRule="auto"/>
            </w:pPr>
            <w:r>
              <w:t>Nach dem Auswählen schlägt Dir Excel ein paar Einstellung vor, um die Datei zu öffnen. Unter anderem kannst Du das verwendete Trennzeichen angeben.</w:t>
            </w:r>
          </w:p>
        </w:tc>
        <w:tc>
          <w:tcPr>
            <w:tcW w:w="1417" w:type="dxa"/>
          </w:tcPr>
          <w:p w14:paraId="2145AAE6" w14:textId="77777777" w:rsidR="00C115D5" w:rsidRDefault="00C115D5" w:rsidP="00C115D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115D5" w14:paraId="03E9C518" w14:textId="77777777">
        <w:trPr>
          <w:trHeight w:val="1597"/>
        </w:trPr>
        <w:tc>
          <w:tcPr>
            <w:tcW w:w="532" w:type="dxa"/>
          </w:tcPr>
          <w:p w14:paraId="786CE90B" w14:textId="77777777" w:rsidR="00C115D5" w:rsidRDefault="00C115D5" w:rsidP="00C115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053542E3" w14:textId="03370823" w:rsidR="00C115D5" w:rsidRDefault="00C115D5" w:rsidP="00C115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753A38D" w14:textId="3C0F3F8B" w:rsidR="00C115D5" w:rsidRDefault="00C115D5" w:rsidP="00C115D5">
            <w:pPr>
              <w:tabs>
                <w:tab w:val="left" w:pos="1705"/>
              </w:tabs>
              <w:spacing w:line="276" w:lineRule="auto"/>
            </w:pPr>
            <w:r>
              <w:t>Wenn Du die Einstellungen mit Laden bestätigst, wird eine Tabelle in Excel angezeigt. Um sicherzustellen, dass Deine Änderungen gespeichert werden, solltest Du die Tabelle als „Punkt x s l x“ speichern. Gehe dazu unter Datei auf Speichern unter und wähle unter dem Feld für den Dateinamen die Endung „Punkt x s l x“ aus.</w:t>
            </w:r>
          </w:p>
        </w:tc>
        <w:tc>
          <w:tcPr>
            <w:tcW w:w="1417" w:type="dxa"/>
          </w:tcPr>
          <w:p w14:paraId="0EB6550E" w14:textId="300579CF" w:rsidR="00C115D5" w:rsidRDefault="00C115D5" w:rsidP="00C115D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115D5" w14:paraId="61984C83" w14:textId="77777777">
        <w:trPr>
          <w:trHeight w:val="1597"/>
        </w:trPr>
        <w:tc>
          <w:tcPr>
            <w:tcW w:w="532" w:type="dxa"/>
          </w:tcPr>
          <w:p w14:paraId="2AF01DB5" w14:textId="77777777" w:rsidR="00C115D5" w:rsidRDefault="00C115D5" w:rsidP="00C115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B06093" w14:textId="5D1ECA85" w:rsidR="00C115D5" w:rsidRDefault="00C115D5" w:rsidP="00C115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175CD9C" w14:textId="661BE29C" w:rsidR="00C115D5" w:rsidRDefault="00C115D5" w:rsidP="00C115D5">
            <w:pPr>
              <w:tabs>
                <w:tab w:val="left" w:pos="1705"/>
              </w:tabs>
              <w:spacing w:line="276" w:lineRule="auto"/>
            </w:pPr>
            <w:r>
              <w:t>„Punkt o d s“ Dateien können so wie „Punkt x s l x“ Dateien durch Anklicken im Dateiexplorer in Excel geöffnet werden. Auch diese solltest Du wie die Textdateien als Exceldateien speichern.</w:t>
            </w:r>
          </w:p>
        </w:tc>
        <w:tc>
          <w:tcPr>
            <w:tcW w:w="1417" w:type="dxa"/>
          </w:tcPr>
          <w:p w14:paraId="1F5D83DC" w14:textId="77777777" w:rsidR="00C115D5" w:rsidRDefault="00C115D5" w:rsidP="00C115D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C115D5" w14:paraId="58FF438E" w14:textId="77777777">
        <w:trPr>
          <w:trHeight w:val="1597"/>
        </w:trPr>
        <w:tc>
          <w:tcPr>
            <w:tcW w:w="532" w:type="dxa"/>
          </w:tcPr>
          <w:p w14:paraId="17178B2E" w14:textId="77777777" w:rsidR="00C115D5" w:rsidRDefault="00C115D5" w:rsidP="00C115D5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D431EAD" w14:textId="3A44A477" w:rsidR="00C115D5" w:rsidRDefault="00C115D5" w:rsidP="00C115D5">
            <w:pPr>
              <w:widowControl w:val="0"/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Greenscreen</w:t>
            </w:r>
          </w:p>
        </w:tc>
        <w:tc>
          <w:tcPr>
            <w:tcW w:w="9639" w:type="dxa"/>
          </w:tcPr>
          <w:p w14:paraId="12FCD12E" w14:textId="4A19D2E1" w:rsidR="00C115D5" w:rsidRDefault="00C115D5" w:rsidP="00C115D5">
            <w:pPr>
              <w:tabs>
                <w:tab w:val="left" w:pos="1705"/>
              </w:tabs>
              <w:spacing w:line="276" w:lineRule="auto"/>
            </w:pPr>
            <w:r>
              <w:t xml:space="preserve">In diesem </w:t>
            </w:r>
            <w:proofErr w:type="spellStart"/>
            <w:r>
              <w:t>DigiChem</w:t>
            </w:r>
            <w:proofErr w:type="spellEnd"/>
            <w:r>
              <w:t xml:space="preserve"> Video hast Du gelernt, wie Du Dateien mit anderen Dateiformaten in Excel öffnest.</w:t>
            </w:r>
          </w:p>
        </w:tc>
        <w:tc>
          <w:tcPr>
            <w:tcW w:w="1417" w:type="dxa"/>
          </w:tcPr>
          <w:p w14:paraId="07F18EC8" w14:textId="77777777" w:rsidR="00C115D5" w:rsidRDefault="00C115D5" w:rsidP="00C115D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3AA6E67B" w14:textId="6749B74B" w:rsidR="001947EB" w:rsidRDefault="001947EB" w:rsidP="00546F86">
      <w:pPr>
        <w:spacing w:after="200" w:line="276" w:lineRule="auto"/>
      </w:pPr>
    </w:p>
    <w:sectPr w:rsidR="001947EB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4C54B" w14:textId="77777777" w:rsidR="00694A15" w:rsidRDefault="00694A15">
      <w:r>
        <w:separator/>
      </w:r>
    </w:p>
  </w:endnote>
  <w:endnote w:type="continuationSeparator" w:id="0">
    <w:p w14:paraId="40F410CD" w14:textId="77777777" w:rsidR="00694A15" w:rsidRDefault="00694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C3A4C" w14:textId="77777777" w:rsidR="00694A15" w:rsidRDefault="00694A15">
      <w:r>
        <w:separator/>
      </w:r>
    </w:p>
  </w:footnote>
  <w:footnote w:type="continuationSeparator" w:id="0">
    <w:p w14:paraId="7711E7D1" w14:textId="77777777" w:rsidR="00694A15" w:rsidRDefault="00694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8FBC8" w14:textId="1D517DB7" w:rsidR="00631D01" w:rsidRDefault="00546F86" w:rsidP="00631D01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7B3685D0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asciiTheme="minorHAnsi" w:hAnsiTheme="minorHAnsi" w:cstheme="minorHAnsi"/>
        <w:sz w:val="22"/>
      </w:rPr>
      <w:t xml:space="preserve">Das Drehbuch </w:t>
    </w:r>
    <w:r w:rsidR="00FE6E31">
      <w:rPr>
        <w:rFonts w:asciiTheme="minorHAnsi" w:hAnsiTheme="minorHAnsi" w:cstheme="minorHAnsi"/>
        <w:sz w:val="22"/>
      </w:rPr>
      <w:t xml:space="preserve">von </w:t>
    </w:r>
    <w:r w:rsidR="00C115D5">
      <w:rPr>
        <w:rFonts w:asciiTheme="minorHAnsi" w:hAnsiTheme="minorHAnsi" w:cstheme="minorHAnsi"/>
        <w:sz w:val="22"/>
      </w:rPr>
      <w:t>Aaron Hoffmann</w:t>
    </w:r>
    <w:r w:rsidR="00FE6E31">
      <w:rPr>
        <w:rFonts w:asciiTheme="minorHAnsi" w:hAnsiTheme="minorHAnsi" w:cstheme="minorHAnsi"/>
        <w:sz w:val="22"/>
      </w:rPr>
      <w:t xml:space="preserve"> </w:t>
    </w:r>
    <w:r w:rsidR="00934E6E" w:rsidRPr="00934E6E">
      <w:rPr>
        <w:rFonts w:asciiTheme="minorHAnsi" w:hAnsiTheme="minorHAnsi" w:cstheme="minorHAnsi"/>
        <w:sz w:val="22"/>
      </w:rPr>
      <w:t>ist lizensiert nach CC-BY-S</w:t>
    </w:r>
    <w:r w:rsidR="00934E6E">
      <w:rPr>
        <w:rFonts w:asciiTheme="minorHAnsi" w:hAnsiTheme="minorHAnsi" w:cstheme="minorHAnsi"/>
        <w:sz w:val="22"/>
      </w:rPr>
      <w:t>A</w:t>
    </w:r>
    <w:r w:rsidR="00934E6E" w:rsidRPr="00934E6E">
      <w:rPr>
        <w:rFonts w:asciiTheme="minorHAnsi" w:hAnsiTheme="minorHAnsi" w:cstheme="minorHAnsi"/>
        <w:sz w:val="22"/>
      </w:rPr>
      <w:t xml:space="preserve"> 4.0</w:t>
    </w:r>
    <w:r w:rsidR="00934E6E">
      <w:rPr>
        <w:rFonts w:asciiTheme="minorHAnsi" w:hAnsiTheme="minorHAnsi" w:cstheme="minorHAnsi"/>
        <w:sz w:val="22"/>
      </w:rPr>
      <w:t>.</w:t>
    </w:r>
    <w:r w:rsidR="00934E6E"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9386328">
    <w:abstractNumId w:val="1"/>
  </w:num>
  <w:num w:numId="2" w16cid:durableId="1598438528">
    <w:abstractNumId w:val="4"/>
  </w:num>
  <w:num w:numId="3" w16cid:durableId="1397438405">
    <w:abstractNumId w:val="3"/>
  </w:num>
  <w:num w:numId="4" w16cid:durableId="386033998">
    <w:abstractNumId w:val="2"/>
  </w:num>
  <w:num w:numId="5" w16cid:durableId="2038507597">
    <w:abstractNumId w:val="5"/>
  </w:num>
  <w:num w:numId="6" w16cid:durableId="105932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EB"/>
    <w:rsid w:val="00007DB5"/>
    <w:rsid w:val="00012DE7"/>
    <w:rsid w:val="000459B7"/>
    <w:rsid w:val="00081DE5"/>
    <w:rsid w:val="00095167"/>
    <w:rsid w:val="000D1B51"/>
    <w:rsid w:val="000F1DA4"/>
    <w:rsid w:val="00187B73"/>
    <w:rsid w:val="001947EB"/>
    <w:rsid w:val="001B5274"/>
    <w:rsid w:val="002B0FFE"/>
    <w:rsid w:val="002E578D"/>
    <w:rsid w:val="00325D8C"/>
    <w:rsid w:val="0039593A"/>
    <w:rsid w:val="003C6427"/>
    <w:rsid w:val="003F3F35"/>
    <w:rsid w:val="00476E0A"/>
    <w:rsid w:val="00546F86"/>
    <w:rsid w:val="00631D01"/>
    <w:rsid w:val="00662D6D"/>
    <w:rsid w:val="00694A15"/>
    <w:rsid w:val="006E6ABB"/>
    <w:rsid w:val="007F4344"/>
    <w:rsid w:val="008A6424"/>
    <w:rsid w:val="00934E6E"/>
    <w:rsid w:val="00940AAE"/>
    <w:rsid w:val="0095482D"/>
    <w:rsid w:val="009C3823"/>
    <w:rsid w:val="00A0778B"/>
    <w:rsid w:val="00A3793D"/>
    <w:rsid w:val="00A51C68"/>
    <w:rsid w:val="00A90D6A"/>
    <w:rsid w:val="00AF45F1"/>
    <w:rsid w:val="00B85A8E"/>
    <w:rsid w:val="00C115D5"/>
    <w:rsid w:val="00C14D01"/>
    <w:rsid w:val="00C62F05"/>
    <w:rsid w:val="00C77DB5"/>
    <w:rsid w:val="00CD2C83"/>
    <w:rsid w:val="00D407C5"/>
    <w:rsid w:val="00EA2C8B"/>
    <w:rsid w:val="00F068C3"/>
    <w:rsid w:val="00F403B9"/>
    <w:rsid w:val="00FE6E31"/>
    <w:rsid w:val="00FF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Aaron Hoffmann</cp:lastModifiedBy>
  <cp:revision>2</cp:revision>
  <dcterms:created xsi:type="dcterms:W3CDTF">2022-12-05T18:38:00Z</dcterms:created>
  <dcterms:modified xsi:type="dcterms:W3CDTF">2022-12-05T18:38:00Z</dcterms:modified>
  <dc:language>de-DE</dc:language>
</cp:coreProperties>
</file>